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62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8"/>
        <w:gridCol w:w="81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8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450" w:beforeAutospacing="0" w:after="225" w:afterAutospacing="0" w:line="240" w:lineRule="auto"/>
              <w:ind w:left="0" w:right="0" w:firstLine="450" w:firstLineChars="250"/>
              <w:jc w:val="left"/>
              <w:rPr>
                <w:rFonts w:hint="default" w:ascii="Times New Roman" w:hAnsi="Times New Roman" w:eastAsia="Gungsuh" w:cs="Times New Roman"/>
                <w:b/>
                <w:bCs w:val="0"/>
                <w:i w:val="0"/>
                <w:iCs/>
                <w:caps w:val="0"/>
                <w:color w:val="222222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 w:val="0"/>
                <w:i w:val="0"/>
                <w:iCs/>
                <w:caps w:val="0"/>
                <w:color w:val="222222"/>
                <w:spacing w:val="0"/>
                <w:sz w:val="18"/>
                <w:szCs w:val="18"/>
              </w:rPr>
              <w:t>Kako roditelji mogu pomoći djetetu da se brže i lakše prilagodi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75" w:afterAutospacing="0" w:line="240" w:lineRule="auto"/>
              <w:ind w:left="72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 xml:space="preserve">Prije polaska u vrtić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razgovarati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:</w:t>
            </w:r>
          </w:p>
          <w:p>
            <w:pPr>
              <w:keepNext w:val="0"/>
              <w:keepLines w:val="0"/>
              <w:widowControl/>
              <w:numPr>
                <w:ilvl w:val="1"/>
                <w:numId w:val="2"/>
              </w:numPr>
              <w:suppressLineNumbers w:val="0"/>
              <w:tabs>
                <w:tab w:val="left" w:pos="1440"/>
              </w:tabs>
              <w:spacing w:before="0" w:beforeAutospacing="0" w:after="75" w:afterAutospacing="0" w:line="240" w:lineRule="auto"/>
              <w:ind w:left="144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vrtić je mjesto gdje ima puno igračaka i djece</w:t>
            </w:r>
          </w:p>
          <w:p>
            <w:pPr>
              <w:keepNext w:val="0"/>
              <w:keepLines w:val="0"/>
              <w:widowControl/>
              <w:numPr>
                <w:ilvl w:val="1"/>
                <w:numId w:val="2"/>
              </w:numPr>
              <w:suppressLineNumbers w:val="0"/>
              <w:tabs>
                <w:tab w:val="left" w:pos="1440"/>
              </w:tabs>
              <w:spacing w:before="0" w:beforeAutospacing="0" w:after="75" w:afterAutospacing="0" w:line="240" w:lineRule="auto"/>
              <w:ind w:left="144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vrtić je mjesto u kojem odg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o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j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i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telji znaju mnogo zanimljivih igara</w:t>
            </w:r>
          </w:p>
          <w:p>
            <w:pPr>
              <w:keepNext w:val="0"/>
              <w:keepLines w:val="0"/>
              <w:widowControl/>
              <w:numPr>
                <w:ilvl w:val="1"/>
                <w:numId w:val="2"/>
              </w:numPr>
              <w:suppressLineNumbers w:val="0"/>
              <w:tabs>
                <w:tab w:val="left" w:pos="1440"/>
              </w:tabs>
              <w:spacing w:before="0" w:beforeAutospacing="0" w:after="75" w:afterAutospacing="0" w:line="240" w:lineRule="auto"/>
              <w:ind w:left="144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što će se sve raditi u vrtiću i kako će teći njegov boravak</w:t>
            </w:r>
          </w:p>
          <w:p>
            <w:pPr>
              <w:keepNext w:val="0"/>
              <w:keepLines w:val="0"/>
              <w:widowControl/>
              <w:numPr>
                <w:ilvl w:val="1"/>
                <w:numId w:val="2"/>
              </w:numPr>
              <w:suppressLineNumbers w:val="0"/>
              <w:tabs>
                <w:tab w:val="left" w:pos="1440"/>
              </w:tabs>
              <w:spacing w:before="0" w:beforeAutospacing="0" w:after="75" w:afterAutospacing="0" w:line="240" w:lineRule="auto"/>
              <w:ind w:left="144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nikada se ne smije plašiti dijete vrtićem (npr. ako budeš zločest ići ćeš u vrtić, u vrtiću ćeš morati sve pojesti i sl.)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75" w:afterAutospacing="0" w:line="240" w:lineRule="auto"/>
              <w:ind w:left="72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Ritam djetetova života u obitelji treba prilagoditi rit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 xml:space="preserve">ni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 xml:space="preserve"> u vrtiću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75" w:afterAutospacing="0" w:line="240" w:lineRule="auto"/>
              <w:ind w:left="72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Dijete treba privikavati (ali bez prisile) na no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nu ako još nije ostavilo pelene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 xml:space="preserve">, da jede žlicom, pije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 xml:space="preserve">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 xml:space="preserve">iz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 xml:space="preserve">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šalice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75" w:afterAutospacing="0" w:line="240" w:lineRule="auto"/>
              <w:ind w:left="72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Dijete vrtićkog uzrasta treba osamostaljivati u oblačenju, svlačenju, održavanju higijene i prehrane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75" w:afterAutospacing="0" w:line="240" w:lineRule="auto"/>
              <w:ind w:left="72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 xml:space="preserve">Dobro je s djetetom prošetati do  vrtića, pogledati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vanjski prostor, objasniti djetetu što tu sve djeca mogu da rade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pacing w:before="0" w:beforeAutospacing="0" w:after="75" w:afterAutospacing="0" w:line="240" w:lineRule="auto"/>
              <w:ind w:left="72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Može  s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 xml:space="preserve">e ponijeti u vrtić tzv. prijelazni objekt – neku djetetu dragu igračku ili predmet koji mu pružaju sigurnost i utjehu (bočica, dekica,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igračka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)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pacing w:before="0" w:beforeAutospacing="0" w:after="75" w:afterAutospacing="0" w:line="240" w:lineRule="auto"/>
              <w:ind w:left="72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Tijekom perioda prilagodbe nije poželjno navikavati dijete na nove oblike ponašanja (navikavanje na no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nu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, odvikavanje od bočice, dude).Ako željeno ponašanje nije usvojeno do polaska u jaslice/vrtić, tijekom prilagodbe svakako ga ne mijenjati, nego ostaviti za vrijeme kada se dijete prilagodi novim promjenama u svom životu.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pacing w:before="0" w:beforeAutospacing="0" w:after="75" w:afterAutospacing="0" w:line="240" w:lineRule="auto"/>
              <w:ind w:left="720" w:right="0" w:hanging="36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  <w:r>
              <w:rPr>
                <w:rStyle w:val="5"/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C00000"/>
                <w:spacing w:val="0"/>
                <w:sz w:val="18"/>
                <w:szCs w:val="18"/>
              </w:rPr>
              <w:t xml:space="preserve">Vrlo je važan </w:t>
            </w:r>
            <w:r>
              <w:rPr>
                <w:rStyle w:val="5"/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C00000"/>
                <w:spacing w:val="0"/>
                <w:sz w:val="18"/>
                <w:szCs w:val="18"/>
                <w:lang w:val="hr-HR"/>
              </w:rPr>
              <w:t xml:space="preserve"> </w:t>
            </w:r>
            <w:r>
              <w:rPr>
                <w:rStyle w:val="5"/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C00000"/>
                <w:spacing w:val="0"/>
                <w:sz w:val="18"/>
                <w:szCs w:val="18"/>
              </w:rPr>
              <w:t>jutarnji rastanak s djetetom u  vrtiću.</w:t>
            </w:r>
            <w:r>
              <w:rPr>
                <w:rStyle w:val="5"/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> 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 xml:space="preserve">Roditelj treba biti smiren, nikako djetetu ne smije pokazati svoju zabrinutost ili žalost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 xml:space="preserve">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 xml:space="preserve">što ga ostavlja. Dijete će to osjetiti pa će se i ono tako osjećati. Rastanak s djetetom  ne 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  <w:lang w:val="hr-HR"/>
              </w:rPr>
              <w:t>bi trebalo</w:t>
            </w: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548235" w:themeColor="accent6" w:themeShade="BF"/>
                <w:spacing w:val="0"/>
                <w:sz w:val="18"/>
                <w:szCs w:val="18"/>
              </w:rPr>
              <w:t xml:space="preserve"> odgađati u nedogled. Dugo smirivanje djeteta ili ponovno vraćanje ne preporuča se, jer dijete plače. Dijete će ubuduće plakati duže očekujući da se roditelj vrati.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75" w:afterAutospacing="0" w:line="240" w:lineRule="auto"/>
              <w:ind w:left="360" w:leftChars="0" w:right="0" w:rightChars="0"/>
              <w:jc w:val="left"/>
              <w:rPr>
                <w:rFonts w:hint="default" w:ascii="Times New Roman" w:hAnsi="Times New Roman" w:eastAsia="Gungsuh" w:cs="Times New Roman"/>
                <w:b/>
                <w:bCs/>
                <w:color w:val="548235" w:themeColor="accent6" w:themeShade="BF"/>
                <w:sz w:val="18"/>
                <w:szCs w:val="18"/>
              </w:rPr>
            </w:pPr>
          </w:p>
          <w:p>
            <w:pPr>
              <w:widowControl w:val="0"/>
              <w:ind w:firstLine="180" w:firstLineChars="100"/>
              <w:jc w:val="both"/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Gungsuh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</w:rPr>
              <w:t>Djeca jako dobro osjećaju roditeljeve emocije. S toga je važno da roditelji budu sigurni u svoju odluku da dijete polazi vrtić i da o vrtiću i odgojiteljicama imaju pozitivan stav. Ukoliko dijete osjeti da je roditelj nesiguran i tužan, takvo će biti i ono.</w:t>
            </w:r>
          </w:p>
          <w:p>
            <w:pPr>
              <w:widowControl w:val="0"/>
              <w:jc w:val="both"/>
              <w:rPr>
                <w:rFonts w:hint="default" w:ascii="Georgia" w:hAnsi="Georgia" w:eastAsia="Gungsuh" w:cs="Georgia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</w:rPr>
            </w:pPr>
          </w:p>
          <w:p>
            <w:pPr>
              <w:widowControl w:val="0"/>
              <w:ind w:firstLine="190" w:firstLineChars="100"/>
              <w:jc w:val="both"/>
              <w:rPr>
                <w:rFonts w:hint="default" w:ascii="Georgia" w:hAnsi="Georgia" w:eastAsia="Georgia" w:cs="Georgia"/>
                <w:i w:val="0"/>
                <w:caps w:val="0"/>
                <w:color w:val="222222"/>
                <w:spacing w:val="0"/>
                <w:sz w:val="19"/>
                <w:szCs w:val="19"/>
              </w:rPr>
            </w:pPr>
            <w:r>
              <w:rPr>
                <w:rFonts w:hint="default" w:ascii="Georgia" w:hAnsi="Georgia" w:eastAsia="Georgia" w:cs="Georgia"/>
                <w:i w:val="0"/>
                <w:caps w:val="0"/>
                <w:color w:val="222222"/>
                <w:spacing w:val="0"/>
                <w:sz w:val="19"/>
                <w:szCs w:val="19"/>
                <w:lang w:val="hr-HR"/>
              </w:rPr>
              <w:t xml:space="preserve">            </w:t>
            </w:r>
            <w:r>
              <w:rPr>
                <w:rFonts w:hint="default" w:ascii="Georgia" w:hAnsi="Georgia" w:eastAsia="Georgia" w:cs="Georgia"/>
                <w:i w:val="0"/>
                <w:caps w:val="0"/>
                <w:color w:val="222222"/>
                <w:spacing w:val="0"/>
                <w:sz w:val="19"/>
                <w:szCs w:val="19"/>
              </w:rPr>
              <w:drawing>
                <wp:inline distT="0" distB="0" distL="114300" distR="114300">
                  <wp:extent cx="3032760" cy="1808480"/>
                  <wp:effectExtent l="0" t="0" r="15240" b="1270"/>
                  <wp:docPr id="1" name="Picture 1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8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2760" cy="180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8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  <w:p>
            <w:pPr>
              <w:widowControl w:val="0"/>
              <w:jc w:val="both"/>
              <w:rPr>
                <w:vertAlign w:val="baseline"/>
              </w:rPr>
            </w:pPr>
          </w:p>
          <w:p>
            <w:pPr>
              <w:widowControl w:val="0"/>
              <w:jc w:val="both"/>
              <w:rPr>
                <w:vertAlign w:val="baseline"/>
              </w:rPr>
            </w:pPr>
          </w:p>
          <w:p>
            <w:pPr>
              <w:widowControl w:val="0"/>
              <w:ind w:firstLine="1606" w:firstLineChars="400"/>
              <w:jc w:val="both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  <w:t xml:space="preserve">ADAPTACIJA DJECE </w:t>
            </w:r>
          </w:p>
          <w:p>
            <w:pPr>
              <w:widowControl w:val="0"/>
              <w:ind w:firstLine="1807" w:firstLineChars="450"/>
              <w:jc w:val="both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  <w:t>NA VRTIĆ I JASLICE</w:t>
            </w:r>
          </w:p>
          <w:p>
            <w:pPr>
              <w:widowControl w:val="0"/>
              <w:ind w:firstLine="402" w:firstLineChars="100"/>
              <w:jc w:val="both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</w:pPr>
          </w:p>
          <w:p>
            <w:pPr>
              <w:widowControl w:val="0"/>
              <w:ind w:firstLine="402" w:firstLineChars="100"/>
              <w:jc w:val="both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  <w:t xml:space="preserve">     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sr-Cyrl-RS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  <w:drawing>
                <wp:inline distT="0" distB="0" distL="114300" distR="114300">
                  <wp:extent cx="1866900" cy="1871345"/>
                  <wp:effectExtent l="0" t="0" r="0" b="14605"/>
                  <wp:docPr id="3" name="Picture 3" descr="Zlatokos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Zlatokosa logo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0"/>
              <w:ind w:firstLine="402" w:firstLineChars="100"/>
              <w:jc w:val="both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</w:pPr>
          </w:p>
          <w:p>
            <w:pPr>
              <w:widowControl w:val="0"/>
              <w:ind w:firstLine="402" w:firstLineChars="100"/>
              <w:jc w:val="both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sr-Cyrl-R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  <w:drawing>
                <wp:inline distT="0" distB="0" distL="114300" distR="114300">
                  <wp:extent cx="3272790" cy="2489200"/>
                  <wp:effectExtent l="0" t="0" r="3810" b="6350"/>
                  <wp:docPr id="2" name="Picture 2" descr="u vrtić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u vrtiću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2790" cy="248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0"/>
              <w:ind w:firstLine="402" w:firstLineChars="100"/>
              <w:jc w:val="both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40"/>
                <w:szCs w:val="40"/>
                <w:vertAlign w:val="baseline"/>
                <w:lang w:val="hr-HR"/>
              </w:rPr>
            </w:pP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24"/>
                <w:szCs w:val="24"/>
                <w:vertAlign w:val="baseline"/>
                <w:lang w:val="sr-Cyrl-RS"/>
              </w:rPr>
            </w:pP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24"/>
                <w:szCs w:val="24"/>
                <w:vertAlign w:val="baseline"/>
                <w:lang w:val="sr-Cyrl-R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8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left="0" w:firstLine="360" w:firstLineChars="200"/>
              <w:jc w:val="left"/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>Polazak u jaslice odnosno vrtić velika je promjena u životu svakog djeteta budući da dijete iz sigurnosti svoje obitelji dolazi u nepoznatu sredinu i među nepoznate osobe koje se počinju brinuti o njemu.</w:t>
            </w:r>
          </w:p>
          <w:p>
            <w:pPr>
              <w:keepNext w:val="0"/>
              <w:keepLines w:val="0"/>
              <w:widowControl/>
              <w:suppressLineNumbers w:val="0"/>
              <w:ind w:left="0" w:firstLine="360" w:firstLineChars="200"/>
              <w:jc w:val="left"/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>Svakom je djetetu potrebno određeno vrijeme tijekom kojeg će se prilagoditi novoj sredini, upoznati odg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sr-Cyrl-RS" w:eastAsia="zh-CN" w:bidi="ar"/>
              </w:rPr>
              <w:t>о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>j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hr-HR" w:eastAsia="zh-CN" w:bidi="ar"/>
              </w:rPr>
              <w:t>i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>telje i nove prijatelje. Neka se djeca prilagođavaju brže (za samo nekoliko dana), dok je drugoj djeci je potrebno duže vrijeme (i do 2 mjeseca). Neka djeca reagiraju burnije, dok neka i ne pokazuju veće promjene u ponašanju. Promjene u ponašanju tijekom prilagodbe djeteta su prolazna pojava i dobro je da roditelji budu upoznati s tim promjenama i pripremljen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hr-HR" w:eastAsia="zh-CN" w:bidi="ar"/>
              </w:rPr>
              <w:t>i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 xml:space="preserve"> na njih kako bi svome djetetu mogli pomoći u prilagodbi na novu životnu sredinu.</w:t>
            </w:r>
          </w:p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ind w:left="0" w:firstLine="360" w:firstLineChars="200"/>
              <w:jc w:val="left"/>
              <w:rPr>
                <w:rFonts w:hint="default" w:ascii="Georgia" w:hAnsi="Georgia" w:eastAsia="Georgia" w:cs="Georgia"/>
                <w:b/>
                <w:bCs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hr-HR" w:eastAsia="zh-CN" w:bidi="ar"/>
              </w:rPr>
            </w:pP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>Reakcije na odvajanje mogu biti mnogobrojne i razlikuju se od djeteta do djeteta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hr-HR" w:eastAsia="zh-CN" w:bidi="ar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default" w:ascii="Times New Roman" w:hAnsi="Times New Roman" w:eastAsia="Georgia" w:cs="Times New Roman"/>
                <w:i w:val="0"/>
                <w:caps w:val="0"/>
                <w:color w:val="222222"/>
                <w:spacing w:val="0"/>
                <w:sz w:val="18"/>
                <w:szCs w:val="18"/>
              </w:rPr>
            </w:pPr>
            <w:r>
              <w:rPr>
                <w:rStyle w:val="5"/>
                <w:rFonts w:hint="default" w:ascii="Times New Roman" w:hAnsi="Times New Roman" w:eastAsia="Georgia" w:cs="Times New Roman"/>
                <w:i w:val="0"/>
                <w:caps w:val="0"/>
                <w:color w:val="0070C0"/>
                <w:spacing w:val="0"/>
                <w:kern w:val="0"/>
                <w:sz w:val="18"/>
                <w:szCs w:val="18"/>
                <w:lang w:val="en-US" w:eastAsia="zh-CN" w:bidi="ar"/>
              </w:rPr>
              <w:t>Emocionalne reakcije</w:t>
            </w:r>
            <w:r>
              <w:rPr>
                <w:rFonts w:hint="default" w:ascii="Times New Roman" w:hAnsi="Times New Roman" w:eastAsia="Georgia" w:cs="Times New Roman"/>
                <w:i w:val="0"/>
                <w:caps w:val="0"/>
                <w:color w:val="0070C0"/>
                <w:spacing w:val="0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0070C0"/>
                <w:spacing w:val="0"/>
                <w:kern w:val="0"/>
                <w:sz w:val="18"/>
                <w:szCs w:val="18"/>
                <w:lang w:val="en-US" w:eastAsia="zh-CN" w:bidi="ar"/>
              </w:rPr>
              <w:t xml:space="preserve">Dijete može biti jako tužno i patiti za roditeljem. Kod neke se djece može javiti velika ljutnja i razdražljivost i to posebice kada dođu iz vrtića 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0070C0"/>
                <w:spacing w:val="0"/>
                <w:kern w:val="0"/>
                <w:sz w:val="18"/>
                <w:szCs w:val="18"/>
                <w:lang w:val="hr-HR" w:eastAsia="zh-CN" w:bidi="ar"/>
              </w:rPr>
              <w:t>kući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0070C0"/>
                <w:spacing w:val="0"/>
                <w:kern w:val="0"/>
                <w:sz w:val="18"/>
                <w:szCs w:val="18"/>
                <w:lang w:val="en-US" w:eastAsia="zh-CN" w:bidi="ar"/>
              </w:rPr>
              <w:t>. Obično burno reagiraju mlađa djeca. Starija će poslušno ući u sobu, ali će veći dio dana šutjeti, stajati pokraj vrata, odbijati komunikaciju s odgajateljem ili drugom djecom.</w:t>
            </w:r>
            <w:r>
              <w:rPr>
                <w:rFonts w:hint="default" w:ascii="Times New Roman" w:hAnsi="Times New Roman" w:eastAsia="Georgia" w:cs="Times New Roman"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default" w:ascii="Times New Roman" w:hAnsi="Times New Roman" w:eastAsia="Georgia" w:cs="Times New Roman"/>
                <w:i w:val="0"/>
                <w:caps w:val="0"/>
                <w:color w:val="222222"/>
                <w:spacing w:val="0"/>
                <w:sz w:val="18"/>
                <w:szCs w:val="18"/>
              </w:rPr>
            </w:pPr>
            <w:r>
              <w:rPr>
                <w:rStyle w:val="5"/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F6000" w:themeColor="accent4" w:themeShade="80"/>
                <w:spacing w:val="0"/>
                <w:kern w:val="0"/>
                <w:sz w:val="18"/>
                <w:szCs w:val="18"/>
                <w:lang w:val="en-US" w:eastAsia="zh-CN" w:bidi="ar"/>
              </w:rPr>
              <w:t>Tjelesne reakcije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F6000" w:themeColor="accent4" w:themeShade="80"/>
                <w:spacing w:val="0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F6000" w:themeColor="accent4" w:themeShade="80"/>
                <w:spacing w:val="0"/>
                <w:kern w:val="0"/>
                <w:sz w:val="18"/>
                <w:szCs w:val="18"/>
                <w:lang w:val="en-US" w:eastAsia="zh-CN" w:bidi="ar"/>
              </w:rPr>
              <w:t>Ponekad djeca iskoriste svoje tijelo kao medij da kažu roditeljima da nisu dobro. Tada djeca mogu imati bolove u trbuhu, mogu povraćati, imati glavobolje. Neka djeca reagiraju regresijom u ponašanju.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F6000" w:themeColor="accent4" w:themeShade="80"/>
                <w:spacing w:val="0"/>
                <w:kern w:val="0"/>
                <w:sz w:val="18"/>
                <w:szCs w:val="18"/>
                <w:lang w:val="hr-HR" w:eastAsia="zh-CN" w:bidi="ar"/>
              </w:rPr>
              <w:t xml:space="preserve">Mlađe 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F6000" w:themeColor="accent4" w:themeShade="80"/>
                <w:spacing w:val="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F6000" w:themeColor="accent4" w:themeShade="80"/>
                <w:spacing w:val="0"/>
                <w:kern w:val="0"/>
                <w:sz w:val="18"/>
                <w:szCs w:val="18"/>
                <w:lang w:val="hr-HR" w:eastAsia="zh-CN" w:bidi="ar"/>
              </w:rPr>
              <w:t>d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F6000" w:themeColor="accent4" w:themeShade="80"/>
                <w:spacing w:val="0"/>
                <w:kern w:val="0"/>
                <w:sz w:val="18"/>
                <w:szCs w:val="18"/>
                <w:lang w:val="en-US" w:eastAsia="zh-CN" w:bidi="ar"/>
              </w:rPr>
              <w:t>ijete koje je prohodalo opet pribjegava puzanju, dijete koje je nedavno uspostavilo kontrolu stolice, sada opet obavlja nuždu u gaćice, ono koje je komuniciralo riječima sada opet pribjegava gestama i sl. Razlog takvog ponašanja nije zaostajanje u razvoju. U želji da bude zaštićeno, dijete bira ona ponašanja koja mu nude veću sigurnost. Takve promjene u ponašanju su prolaznog karaktera. </w:t>
            </w:r>
            <w:r>
              <w:rPr>
                <w:rFonts w:hint="default" w:ascii="Times New Roman" w:hAnsi="Times New Roman" w:eastAsia="Georgia" w:cs="Times New Roman"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030A0"/>
                <w:spacing w:val="0"/>
                <w:sz w:val="18"/>
                <w:szCs w:val="18"/>
              </w:rPr>
            </w:pPr>
            <w:r>
              <w:rPr>
                <w:rStyle w:val="5"/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030A0"/>
                <w:spacing w:val="0"/>
                <w:kern w:val="0"/>
                <w:sz w:val="18"/>
                <w:szCs w:val="18"/>
                <w:lang w:val="en-US" w:eastAsia="zh-CN" w:bidi="ar"/>
              </w:rPr>
              <w:t>Ponašajne reakcije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030A0"/>
                <w:spacing w:val="0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030A0"/>
                <w:spacing w:val="0"/>
                <w:kern w:val="0"/>
                <w:sz w:val="18"/>
                <w:szCs w:val="18"/>
                <w:lang w:val="en-US" w:eastAsia="zh-CN" w:bidi="ar"/>
              </w:rPr>
              <w:t>Kada emocije isplivaju na površinu, djeca se mogu ponašati na različite načine: plakati, vrištati,udarati,  odbijati svaki kontakt, aktivnosti, jelo, spavanje. Mogu biti pasivni promatrači, držati se svoje drage igračke ili dude i biti mirni u nekom zabačenom kutku.</w:t>
            </w:r>
          </w:p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030A0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7030A0"/>
                <w:spacing w:val="0"/>
                <w:kern w:val="0"/>
                <w:sz w:val="18"/>
                <w:szCs w:val="18"/>
                <w:lang w:val="en-US" w:eastAsia="zh-CN" w:bidi="ar"/>
              </w:rPr>
              <w:t>Ovakve reakcije se javljaju odmah nakon odvajanja i traju onoliko koliko djetetu treba da se prilagodi na novu situaciju. Kod pojedine djece reakcije se mogu javiti odgođeno i to baš kada pomislite da se dijete lako prilagodilo. 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bCs/>
                <w:color w:val="7030A0"/>
                <w:sz w:val="18"/>
                <w:szCs w:val="18"/>
                <w:vertAlign w:val="baseline"/>
              </w:rPr>
            </w:pPr>
          </w:p>
          <w:p>
            <w:pPr>
              <w:widowControl w:val="0"/>
              <w:jc w:val="both"/>
              <w:rPr>
                <w:rFonts w:hint="default"/>
                <w:vertAlign w:val="baseline"/>
                <w:lang w:val="hr-HR"/>
              </w:rPr>
            </w:pPr>
            <w:r>
              <w:rPr>
                <w:rFonts w:hint="default"/>
                <w:vertAlign w:val="baseline"/>
                <w:lang w:val="hr-HR"/>
              </w:rPr>
              <w:t xml:space="preserve">                  </w:t>
            </w:r>
            <w:r>
              <w:rPr>
                <w:rFonts w:hint="default"/>
                <w:vertAlign w:val="baseline"/>
                <w:lang w:val="hr-HR"/>
              </w:rPr>
              <w:drawing>
                <wp:inline distT="0" distB="0" distL="114300" distR="114300">
                  <wp:extent cx="2481580" cy="1551305"/>
                  <wp:effectExtent l="0" t="0" r="13970" b="10795"/>
                  <wp:docPr id="5" name="Picture 5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1580" cy="155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0"/>
              <w:jc w:val="both"/>
              <w:rPr>
                <w:rFonts w:hint="default"/>
                <w:vertAlign w:val="baseline"/>
                <w:lang w:val="hr-HR"/>
              </w:rPr>
            </w:pP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75" w:afterAutospacing="0" w:line="240" w:lineRule="auto"/>
              <w:ind w:right="0" w:rightChars="0"/>
              <w:jc w:val="left"/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  <w:lang w:val="hr-HR"/>
              </w:rPr>
            </w:pPr>
            <w:r>
              <w:rPr>
                <w:rStyle w:val="5"/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C00000"/>
                <w:spacing w:val="0"/>
                <w:kern w:val="0"/>
                <w:sz w:val="18"/>
                <w:szCs w:val="18"/>
                <w:lang w:val="en-US" w:eastAsia="zh-CN" w:bidi="ar"/>
              </w:rPr>
              <w:t xml:space="preserve">Trenutak rastanka </w:t>
            </w:r>
            <w:r>
              <w:rPr>
                <w:rStyle w:val="5"/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 xml:space="preserve">je krizni trenutak i većina se djece </w:t>
            </w:r>
            <w:r>
              <w:rPr>
                <w:rStyle w:val="5"/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>nakon što roditelj ode primiri i zaigra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 xml:space="preserve">. 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hr-HR" w:eastAsia="zh-CN" w:bidi="ar"/>
              </w:rPr>
              <w:t>Burne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 xml:space="preserve"> reakcije nesta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hr-HR" w:eastAsia="zh-CN" w:bidi="ar"/>
              </w:rPr>
              <w:t>nu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kern w:val="0"/>
                <w:sz w:val="18"/>
                <w:szCs w:val="18"/>
                <w:lang w:val="en-US" w:eastAsia="zh-CN" w:bidi="ar"/>
              </w:rPr>
              <w:t xml:space="preserve"> kada se dijete prilagodi novoj sredini tj. kada se bude osjećalo sigurno.</w:t>
            </w:r>
            <w:r>
              <w:rPr>
                <w:rStyle w:val="5"/>
                <w:rFonts w:hint="default" w:ascii="Times New Roman" w:hAnsi="Times New Roman" w:eastAsia="Georgia" w:cs="Times New Roman"/>
                <w:i w:val="0"/>
                <w:caps w:val="0"/>
                <w:color w:val="222222"/>
                <w:spacing w:val="0"/>
                <w:sz w:val="18"/>
                <w:szCs w:val="18"/>
              </w:rPr>
              <w:t xml:space="preserve">Važno je ostvariti dobar kontakt s odgajateljem. Odgojitelji postaju vrlo važne osobe u životu djeteta i ono će biti smirenije i osjećat će se sigurnije ako vidi da njegovi mama i tata ili baka i djed i </w:t>
            </w:r>
            <w:r>
              <w:rPr>
                <w:rStyle w:val="5"/>
                <w:rFonts w:hint="default" w:ascii="Times New Roman" w:hAnsi="Times New Roman" w:eastAsia="Georgia" w:cs="Times New Roman"/>
                <w:i w:val="0"/>
                <w:caps w:val="0"/>
                <w:color w:val="222222"/>
                <w:spacing w:val="0"/>
                <w:sz w:val="18"/>
                <w:szCs w:val="18"/>
                <w:lang w:val="hr-HR"/>
              </w:rPr>
              <w:t xml:space="preserve">odgojitelji </w:t>
            </w:r>
            <w:r>
              <w:rPr>
                <w:rStyle w:val="5"/>
                <w:rFonts w:hint="default" w:ascii="Times New Roman" w:hAnsi="Times New Roman" w:eastAsia="Georgia" w:cs="Times New Roman"/>
                <w:i w:val="0"/>
                <w:caps w:val="0"/>
                <w:color w:val="222222"/>
                <w:spacing w:val="0"/>
                <w:sz w:val="18"/>
                <w:szCs w:val="18"/>
              </w:rPr>
              <w:t xml:space="preserve"> razgovaraju ljubazno</w:t>
            </w:r>
            <w:r>
              <w:rPr>
                <w:rStyle w:val="5"/>
                <w:rFonts w:hint="default" w:ascii="Times New Roman" w:hAnsi="Times New Roman" w:eastAsia="Georgia" w:cs="Times New Roman"/>
                <w:i w:val="0"/>
                <w:caps w:val="0"/>
                <w:color w:val="222222"/>
                <w:spacing w:val="0"/>
                <w:sz w:val="18"/>
                <w:szCs w:val="18"/>
                <w:lang w:val="hr-HR"/>
              </w:rPr>
              <w:t xml:space="preserve"> i sa uvažavanjem.</w:t>
            </w:r>
            <w:bookmarkStart w:id="0" w:name="_GoBack"/>
            <w:bookmarkEnd w:id="0"/>
          </w:p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8108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75" w:afterAutospacing="0" w:line="300" w:lineRule="atLeast"/>
              <w:ind w:right="0" w:rightChars="0"/>
              <w:jc w:val="left"/>
              <w:rPr>
                <w:rFonts w:hint="default"/>
                <w:b/>
                <w:bCs/>
                <w:sz w:val="24"/>
                <w:szCs w:val="24"/>
                <w:lang w:val="hr-HR"/>
              </w:rPr>
            </w:pPr>
            <w:r>
              <w:rPr>
                <w:rFonts w:hint="default" w:ascii="Georgia" w:hAnsi="Georgia" w:eastAsia="Georgia" w:cs="Georgia"/>
                <w:b/>
                <w:bCs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hr-HR" w:eastAsia="zh-CN" w:bidi="ar"/>
              </w:rPr>
              <w:t xml:space="preserve">                </w:t>
            </w:r>
            <w:r>
              <w:rPr>
                <w:rFonts w:hint="default"/>
                <w:b/>
                <w:bCs/>
                <w:sz w:val="24"/>
                <w:szCs w:val="24"/>
                <w:lang w:val="hr-HR"/>
              </w:rPr>
              <w:drawing>
                <wp:inline distT="0" distB="0" distL="114300" distR="114300">
                  <wp:extent cx="2435860" cy="1656080"/>
                  <wp:effectExtent l="0" t="0" r="2540" b="1270"/>
                  <wp:docPr id="6" name="Picture 6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5860" cy="1656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75" w:afterAutospacing="0" w:line="240" w:lineRule="auto"/>
              <w:ind w:right="0" w:rightChars="0"/>
              <w:jc w:val="left"/>
              <w:rPr>
                <w:rFonts w:hint="default"/>
                <w:b/>
                <w:bCs/>
                <w:sz w:val="24"/>
                <w:szCs w:val="24"/>
                <w:lang w:val="hr-HR"/>
              </w:rPr>
            </w:pP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</w:rPr>
              <w:t xml:space="preserve">Po povratku iz vrtića, dobro je više vremena provoditi s djetetom, šetati, igrati se, pričati priče, pružati nježnost, pokazati interes za njegove doživljaje iz vrtića.Nakon nekog vremena, kada se dijete prilagodi i oslobodi straha od nepoznatog, 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  <w:lang w:val="hr-HR"/>
              </w:rPr>
              <w:t xml:space="preserve"> 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</w:rPr>
              <w:t>vrtić će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  <w:lang w:val="hr-HR"/>
              </w:rPr>
              <w:t xml:space="preserve"> </w:t>
            </w:r>
            <w:r>
              <w:rPr>
                <w:rFonts w:hint="default" w:ascii="Times New Roman" w:hAnsi="Times New Roman" w:eastAsia="Georgia" w:cs="Times New Roman"/>
                <w:b/>
                <w:bCs/>
                <w:i w:val="0"/>
                <w:caps w:val="0"/>
                <w:color w:val="222222"/>
                <w:spacing w:val="0"/>
                <w:sz w:val="18"/>
                <w:szCs w:val="18"/>
              </w:rPr>
              <w:t>postati mjesto u koje će dijete rado dolaziti i gdje će provoditi vrijeme u igri s novim prijateljima.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Georgia" w:hAnsi="Georgia" w:eastAsia="Georgia" w:cs="Georgia"/>
                <w:i w:val="0"/>
                <w:caps w:val="0"/>
                <w:color w:val="222222"/>
                <w:spacing w:val="0"/>
                <w:sz w:val="20"/>
                <w:szCs w:val="20"/>
                <w:lang w:val="hr-HR"/>
              </w:rPr>
            </w:pPr>
            <w:r>
              <w:rPr>
                <w:rStyle w:val="5"/>
                <w:rFonts w:hint="default" w:eastAsia="Georgia" w:cs="Times New Roman"/>
                <w:i w:val="0"/>
                <w:caps w:val="0"/>
                <w:color w:val="222222"/>
                <w:spacing w:val="0"/>
                <w:sz w:val="18"/>
                <w:szCs w:val="18"/>
                <w:lang w:val="hr-HR"/>
              </w:rPr>
              <w:t xml:space="preserve">                     </w:t>
            </w:r>
            <w:r>
              <w:rPr>
                <w:rStyle w:val="5"/>
                <w:rFonts w:hint="default" w:eastAsia="Georgia" w:cs="Times New Roman"/>
                <w:i w:val="0"/>
                <w:caps w:val="0"/>
                <w:color w:val="222222"/>
                <w:spacing w:val="0"/>
                <w:sz w:val="18"/>
                <w:szCs w:val="18"/>
                <w:lang w:val="hr-HR"/>
              </w:rPr>
              <w:drawing>
                <wp:inline distT="0" distB="0" distL="114300" distR="114300">
                  <wp:extent cx="2539365" cy="1659890"/>
                  <wp:effectExtent l="0" t="0" r="13335" b="16510"/>
                  <wp:docPr id="7" name="Picture 7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9365" cy="165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Georgia" w:hAnsi="Georgia" w:eastAsia="Georgia" w:cs="Georgia"/>
                <w:i w:val="0"/>
                <w:caps w:val="0"/>
                <w:color w:val="222222"/>
                <w:spacing w:val="0"/>
                <w:sz w:val="20"/>
                <w:szCs w:val="20"/>
                <w:lang w:val="hr-HR"/>
              </w:rPr>
              <w:t xml:space="preserve">     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Times New Roman" w:hAnsi="Times New Roman" w:eastAsia="SimSun" w:cs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FF0000"/>
                <w:sz w:val="18"/>
                <w:szCs w:val="18"/>
              </w:rPr>
              <w:t>Iako svi volimo poslušati savjete bliskih nam osoba, imajte na umu da ste ipak Vi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FF0000"/>
                <w:sz w:val="18"/>
                <w:szCs w:val="18"/>
                <w:lang w:val="hr-HR"/>
              </w:rPr>
              <w:t xml:space="preserve"> roditelji,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FF0000"/>
                <w:sz w:val="18"/>
                <w:szCs w:val="18"/>
              </w:rPr>
              <w:t xml:space="preserve"> ti koji najbolje poznajete svoje dijete. </w:t>
            </w:r>
            <w:r>
              <w:rPr>
                <w:rFonts w:hint="default" w:cs="Times New Roman"/>
                <w:b/>
                <w:bCs/>
                <w:color w:val="FF0000"/>
                <w:sz w:val="18"/>
                <w:szCs w:val="18"/>
                <w:lang w:val="hr-HR"/>
              </w:rPr>
              <w:t>U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FF0000"/>
                <w:sz w:val="18"/>
                <w:szCs w:val="18"/>
              </w:rPr>
              <w:t xml:space="preserve"> procesu</w:t>
            </w:r>
            <w:r>
              <w:rPr>
                <w:rFonts w:hint="default" w:cs="Times New Roman"/>
                <w:b/>
                <w:bCs/>
                <w:color w:val="FF0000"/>
                <w:sz w:val="18"/>
                <w:szCs w:val="18"/>
                <w:lang w:val="hr-HR"/>
              </w:rPr>
              <w:t xml:space="preserve"> prilagodbe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FF0000"/>
                <w:sz w:val="18"/>
                <w:szCs w:val="18"/>
              </w:rPr>
              <w:t xml:space="preserve"> najbolje Vam mogu pomoći odgojno-obrazovni stručnjaci koji će brinuti o Vašem djetetu, stoga imajte povjerenje u njih, poslušajte savjete i budite otvoreni za suradnju i iskreni u komunikaciji jer su oni tu da zajedno s Vama brinu o dobrobiti Vaše djece.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24"/>
                <w:szCs w:val="24"/>
                <w:vertAlign w:val="baseline"/>
                <w:lang w:val="hr-HR"/>
              </w:rPr>
            </w:pPr>
            <w:r>
              <w:rPr>
                <w:rFonts w:hint="default" w:cs="Times New Roman"/>
                <w:b/>
                <w:bCs/>
                <w:color w:val="FF0000"/>
                <w:sz w:val="18"/>
                <w:szCs w:val="18"/>
                <w:lang w:val="hr-HR"/>
              </w:rPr>
              <w:t xml:space="preserve">                      </w:t>
            </w:r>
            <w:r>
              <w:rPr>
                <w:rFonts w:hint="default" w:cs="Times New Roman"/>
                <w:b/>
                <w:bCs/>
                <w:color w:val="FF0000"/>
                <w:sz w:val="18"/>
                <w:szCs w:val="18"/>
                <w:lang w:val="hr-HR"/>
              </w:rPr>
              <w:drawing>
                <wp:inline distT="0" distB="0" distL="114300" distR="114300">
                  <wp:extent cx="2633980" cy="1735455"/>
                  <wp:effectExtent l="0" t="0" r="13970" b="17145"/>
                  <wp:docPr id="8" name="Picture 8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3980" cy="173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cs="Times New Roman"/>
                <w:b/>
                <w:bCs/>
                <w:color w:val="FF0000"/>
                <w:sz w:val="18"/>
                <w:szCs w:val="18"/>
                <w:lang w:val="hr-HR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7030A0"/>
                <w:sz w:val="24"/>
                <w:szCs w:val="24"/>
                <w:vertAlign w:val="baseline"/>
                <w:lang w:val="hr-HR"/>
              </w:rPr>
              <w:t xml:space="preserve">           </w:t>
            </w:r>
          </w:p>
        </w:tc>
      </w:tr>
    </w:tbl>
    <w:p/>
    <w:sectPr>
      <w:pgSz w:w="16838" w:h="11906" w:orient="landscape"/>
      <w:pgMar w:top="403" w:right="398" w:bottom="303" w:left="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Gungsuh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B658C"/>
    <w:multiLevelType w:val="multilevel"/>
    <w:tmpl w:val="5F5B658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5F5B6597"/>
    <w:multiLevelType w:val="multilevel"/>
    <w:tmpl w:val="5F5B659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BE0244"/>
    <w:rsid w:val="253951A9"/>
    <w:rsid w:val="37BE0244"/>
    <w:rsid w:val="685350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5">
    <w:name w:val="Strong"/>
    <w:basedOn w:val="4"/>
    <w:qFormat/>
    <w:uiPriority w:val="0"/>
    <w:rPr>
      <w:b/>
      <w:bCs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Office_11.2.0.9629_F1E327BC-269C-435d-A152-05C5408002CA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2020-09-15T09:10:00Z</dcterms:created>
  <dc:creator>DV Zlatokosa</dc:creator>
  <cp:lastModifiedBy>DV Zlatokosa</cp:lastModifiedBy>
  <dcterms:modified xsi:type="dcterms:W3CDTF">2026-08-27T11:51:59Z</dcterms:modified>
  <dc:title>Kako roditelji mogu pomoći djetetu da se brže i lakše prilagodi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1033-11.2.0.9629</vt:lpwstr>
  </property>
</Properties>
</file>